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Our Takeovers project allows members of the wider community to use the Generator galleries or Community Space in order to run events or exhibitions. These are short (usually one day to two weeks) projects that run in the gaps between our main, funded programme.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All programming decisions, including takeovers, are decided by consensus amongst our committee. We aim to get back to you within a couple of weeks, but as we are volunteers and often have a lot to discuss at our meetings, we appreciate your patience if it takes a little longer!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Takeover at Generator does mean that install, destall, invigilation, and visuals (for example a poster) for your exhibition are to be fully organised by yourselves. We are able to help supply you with equipment and initially show you around the space.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Unfortunately, this is not a funded opportunity.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or your organisation are interested, please answer the following questions with as much detail as you feel comfortable!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w:t>
        <w:tab/>
        <w:t xml:space="preserve">What is the exhibition or event?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2.</w:t>
        <w:tab/>
        <w:t xml:space="preserve">Why did you choose to hold your event in Dundee?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w:t>
        <w:tab/>
        <w:t xml:space="preserve">Who is your audience?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4.</w:t>
        <w:tab/>
        <w:t xml:space="preserve">Do you have any specific aims?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5.</w:t>
        <w:tab/>
        <w:t xml:space="preserve">How long do you want it to run for (up to 2 weeks)?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6.</w:t>
        <w:tab/>
        <w:t xml:space="preserve">Are there specific dates that you had in mind?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7.</w:t>
        <w:tab/>
        <w:t xml:space="preserve">How much time do you need to install and destall?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8.</w:t>
        <w:tab/>
        <w:t xml:space="preserve">Why have you picked Generator as the venue?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9.</w:t>
        <w:tab/>
        <w:t xml:space="preserve"> Is there anything else you would like us to know?</w:t>
      </w:r>
    </w:p>
    <w:sectPr>
      <w:headerReference r:id="rId6" w:type="default"/>
      <w:pgSz w:h="16838" w:w="11906" w:orient="portrait"/>
      <w:pgMar w:bottom="720" w:top="720"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b w:val="1"/>
        <w:sz w:val="24"/>
        <w:szCs w:val="24"/>
      </w:rPr>
    </w:pPr>
    <w:r w:rsidDel="00000000" w:rsidR="00000000" w:rsidRPr="00000000">
      <w:rPr>
        <w:b w:val="1"/>
        <w:sz w:val="24"/>
        <w:szCs w:val="24"/>
      </w:rPr>
      <w:drawing>
        <wp:inline distB="114300" distT="114300" distL="114300" distR="114300">
          <wp:extent cx="2128451" cy="5572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28451"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